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Okruhy z pedagogické psychologie k rigorózní zkoušce - nové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Pojem učení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souvislost s příbuznými pojmy (vzdělávání, vzdělání, vyučování,…), souvislost učení a zrání, pojetí učení dle různých směrů (behaviorismus, kognitivismus, konstruktivismus, humanismus,…), hloubkové vs. povrchové učení, rozložené učení (spaced learning)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Kognitivistický a konstruktivistický přístup ke vzdělávání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prekoncepty, J. Bruner a jeho preskriptivní teorie vyučování (principy vyučování - struktura, posloupnost, motivace, posílení; will to learn; discovery learning), srovnání s D. Ausubelem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Sociální vlivy na učení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sociální konstruktivismus (Vygotskij, zóna nejbližšího vývoje, instructional scaffolding), učení nápodobou (Bandura), souvislost sociálního kontextu a učení/ školní úspěšnosti, problematika nálepkování (labelling)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Potřeby žáků ve škole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potřeby dle Matějčka, Mareše a Maslowa, souvislost se školním výkonem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Odměny a tresty ve výchově a vzdělávání, a jejich kritika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token economy, hodnocení známkováním, výhody a nevýhody tohoto přístupu (např. Nováčková; Deci &amp; Ryan – self-determination theory; C. Dwecková – riziko pochval)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Sumativní a formativní hodnocení, zásady zpětné vazby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vymezení, možnosti formativního hodnocení dle D. Wiliama, zásady zpětné vazby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Populární mýty v učení a vzdělávání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např. styly učení, pyramida učení, multitasking, „děti by se bez donucení nic nenaučily“,… - jak vznikly a proč neplatí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Alternativní proudy ve vzdělávání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Montessori, Waldorf, svobodné školy aj.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Inkluzivní vzdělávání a jeho podpora ve škole</w:t>
      </w:r>
      <w:r w:rsidDel="00000000" w:rsidR="00000000" w:rsidRPr="00000000">
        <w:rPr>
          <w:sz w:val="24"/>
          <w:szCs w:val="24"/>
          <w:rtl w:val="0"/>
        </w:rPr>
        <w:t xml:space="preserve"> – vymezení pojmu inkluze (vs. integrace), základní legislativní podmínky, žáci s SVP a žáci nadaní, podpůrná opatření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 Učitel jako důležitý činitel ve vzdělávání – </w:t>
      </w:r>
      <w:r w:rsidDel="00000000" w:rsidR="00000000" w:rsidRPr="00000000">
        <w:rPr>
          <w:sz w:val="24"/>
          <w:szCs w:val="24"/>
          <w:rtl w:val="0"/>
        </w:rPr>
        <w:t xml:space="preserve">příprava učitelů (legislativní vymezení, vzdělávání učitelů), typologie učitelů, vyučovací styly, role učitele, co musí učitel zvládat, syndrom vyhoření a jeho prevence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Klima školy, klima třídy</w:t>
      </w:r>
      <w:r w:rsidDel="00000000" w:rsidR="00000000" w:rsidRPr="00000000">
        <w:rPr>
          <w:sz w:val="24"/>
          <w:szCs w:val="24"/>
          <w:rtl w:val="0"/>
        </w:rPr>
        <w:t xml:space="preserve"> - vymezení, složky, role žáků ve třídě, možnosti diagnostiky, možnosti práce se třídou pro zlepšení třídního klima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Sociálně-emocionální učení a pozitivní psychologie ve škole - </w:t>
      </w:r>
      <w:r w:rsidDel="00000000" w:rsidR="00000000" w:rsidRPr="00000000">
        <w:rPr>
          <w:sz w:val="24"/>
          <w:szCs w:val="24"/>
          <w:rtl w:val="0"/>
        </w:rPr>
        <w:t xml:space="preserve">emoce, učení a školní výkon, sociálně-emocionální učení (SEL) - základní vymezení, model CASEL, souvislost s prevencí, programy SEL - příklady od nás i ze zahraničí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Prevence rizikového chování ve škole</w:t>
      </w:r>
      <w:r w:rsidDel="00000000" w:rsidR="00000000" w:rsidRPr="00000000">
        <w:rPr>
          <w:sz w:val="24"/>
          <w:szCs w:val="24"/>
          <w:rtl w:val="0"/>
        </w:rPr>
        <w:t xml:space="preserve"> - vymezení rizikového chování a jeho příklady, vymezení prevence a její druhy (primární, sekundární, terciární, všeobecná, selektivní, indikovaná), minimální preventivní program (+ pokyn MŠMT), evidence-based zásady prevence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Šikana a kyberšikana</w:t>
      </w:r>
      <w:r w:rsidDel="00000000" w:rsidR="00000000" w:rsidRPr="00000000">
        <w:rPr>
          <w:sz w:val="24"/>
          <w:szCs w:val="24"/>
          <w:rtl w:val="0"/>
        </w:rPr>
        <w:t xml:space="preserve"> - vymezení, znaky, stádia dle Koláře, postupy řešení, doporučení MŠMT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Systém školního a školského poradenství</w:t>
      </w:r>
      <w:r w:rsidDel="00000000" w:rsidR="00000000" w:rsidRPr="00000000">
        <w:rPr>
          <w:sz w:val="24"/>
          <w:szCs w:val="24"/>
          <w:rtl w:val="0"/>
        </w:rPr>
        <w:t xml:space="preserve"> - instituce, pracovníci, role, legislativní podmínky, zprávy vs. doporučení, informovaný souhlas, mlčenlivost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rFonts w:ascii="Arial" w:cs="Arial" w:eastAsia="Arial" w:hAnsi="Arial"/>
        <w:b w:val="1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hSq5zCa4kjhl1QpBPYy20lUYWw==">AMUW2mUVz5cghY0kXVtYcm58iTTMnnfc/kSSYqU3VqFv7TwelZSJ9R9F5XVljLx4zsQvgovvDeIigvT2FgbcPzzpZHkL8rlGxTnhC7+R+tOnp7tmxHRWolE=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2021-04-28T06:50:00Z</dcterms:created>
  <dc:creator>NEW</dc:creator>
</cp:coreProperties>
</file>